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D6A5" w14:textId="77777777" w:rsidR="008B641F" w:rsidRPr="005C20BD" w:rsidRDefault="005C20BD" w:rsidP="00BE4D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УЧЕНИЧК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ПАРЛАМЕНТ</w:t>
      </w:r>
    </w:p>
    <w:p w14:paraId="152D77C6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01F61">
        <w:rPr>
          <w:rFonts w:ascii="Times New Roman" w:eastAsia="Times New Roman" w:hAnsi="Times New Roman" w:cs="Times New Roman"/>
          <w:sz w:val="24"/>
          <w:szCs w:val="24"/>
        </w:rPr>
        <w:t>У циљу веће демократичности и активнијег учешћа ученика у раду школе и решавању различитих питања везаних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њихово школовање и ове године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е у Школи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Ученички парламент. </w:t>
      </w:r>
    </w:p>
    <w:p w14:paraId="0C5895EA" w14:textId="77777777" w:rsidR="008B641F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Ученички парламент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организован тако што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 из сваког одеље</w:t>
      </w:r>
      <w:r>
        <w:rPr>
          <w:rFonts w:ascii="Times New Roman" w:eastAsia="Times New Roman" w:hAnsi="Times New Roman" w:cs="Times New Roman"/>
          <w:sz w:val="24"/>
          <w:szCs w:val="24"/>
        </w:rPr>
        <w:t>ња ученици изабра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два представника и делегира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и их у Веће године. </w:t>
      </w:r>
    </w:p>
    <w:p w14:paraId="3D7BE137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редседник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Већа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 ће заступати  ставове и интересе ученика школе. Поред предсе</w:t>
      </w:r>
      <w:r>
        <w:rPr>
          <w:rFonts w:ascii="Times New Roman" w:eastAsia="Times New Roman" w:hAnsi="Times New Roman" w:cs="Times New Roman"/>
          <w:sz w:val="24"/>
          <w:szCs w:val="24"/>
        </w:rPr>
        <w:t>дника, парламент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бира и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F61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 представника који ће учествовати у раду Школског одбора (пунолетни ученици). </w:t>
      </w:r>
    </w:p>
    <w:p w14:paraId="547BBF17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Два представника Ученичког парламента учествују у раду Школског одбора без права одлучивања када одбор: утврђује предлог финансијског плана за припрему буџета Републике Србије; доноси финансијски план установе, у складу са законом; усваја извештај о пословању, годишњи обрачун и извештај о извођењу екскурзија, односно наставе у природи; расписује конкурс и бира директора; одлучује по жалби, односно приговору на решење директора. Школски одбор се састаје у проширеном сазиву, који укључује и два пунолетна ученика које бира Ученички парлемент, када: доноси статут, правила понашања у установи и друге опште акте и даје сагласност на акт о организацији и систематизацији послова; доноси школски програм, развојни план, годишњи план рада, усваја извештаје о њиховом остваривању, вредновању и самовредновању; 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доноси план стручног усавршавања запослених и усваја извештај о њиховом реализовању. </w:t>
      </w:r>
    </w:p>
    <w:p w14:paraId="2A5EB378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61">
        <w:rPr>
          <w:rFonts w:ascii="Times New Roman" w:eastAsia="Times New Roman" w:hAnsi="Times New Roman" w:cs="Times New Roman"/>
          <w:sz w:val="24"/>
          <w:szCs w:val="24"/>
        </w:rPr>
        <w:t>Учешћем у раду парламента стварају се услови за лични и социјални развој ученика, развој њиховог самопоуздања и одговорности. Активним учешћем у раду парламента ученици ће развијати способности и вештине тимског рада и групног одлучивања, аргументовања, дебатовања и преговарања, учествовања у дијалогу кроз прихватање туђих ставова, поштовање разлика и спремности да се други саслуша. Кроз различите садржаје и начин рада ради се на усвајању демократске културе и прихватање основних демократских вредности.</w:t>
      </w:r>
    </w:p>
    <w:p w14:paraId="0E17BB78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Циљеви рада парламента за  су: 1) подстицање развоја позитивне, конструктивне комуникације и сарадничких односа међу ученицима, професорима, стручним сарадницима и органима школе, 2) прихватање и разумевање права и одговорности учествовања у раду парламента, 3) прихватање парламента од стране свих ученика школе као своје представничко тело преко кога могу активно учествовати у раду школе и износити мишљења и предлоге од значаја за њихов школски живот. Активности представника у парламенту ће посредно утицати и мотивисати остале ученике да се активно и слободно укључе у школске активности у складу са својим интересовањима. Значајну улогу парламента видимо кроз могућност учествовања у различитим пројектима који оснажују младе и подстичу их да заузму активнију улогу у друштву (различите НВО 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lastRenderedPageBreak/>
        <w:t>и културни центри у локалној заједници), у реализацији Програма заштите ученика од насиља, као и у сарадњи са УНЕСКО клубовима Србије, Црвеног крста, програма Вршњачка медијација</w:t>
      </w:r>
      <w:r w:rsidRPr="00501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организовању разних хуманитарних акција </w:t>
      </w:r>
      <w:r w:rsidRPr="00501F61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14:paraId="3F7F98E6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Ученички парламент се организује ради: давања мишљења и предлога стручним органима, школском одбору, савету родитеља и директору о правилима понашања у школи, годишњем плану рада, мерама безбедности ученика, школском развојном плану, школском програму, начину уређивања школског простора, избору уџбеника, слободним и ваннаставним активностима, учешћу на спортским и другим такмичењима и организацији свих манифестација ученика у школи и ван ње; разматрања односа и сарадње ученика и наставника, васпитача и стручног сарадника; обавештавања ученика о питањима од посебног значаја за њихово школовање и о активностима Ученичког парламента;  активног учешћа у процесу планирања развоја школе и у самовредновању школе;  предлагања чланова стручног актива за развојно планирање из реда ученика.  </w:t>
      </w:r>
    </w:p>
    <w:p w14:paraId="1D199323" w14:textId="77777777" w:rsidR="008B641F" w:rsidRPr="00501F61" w:rsidRDefault="008B641F" w:rsidP="008B64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61">
        <w:rPr>
          <w:rFonts w:ascii="Times New Roman" w:eastAsia="Times New Roman" w:hAnsi="Times New Roman" w:cs="Times New Roman"/>
          <w:sz w:val="24"/>
          <w:szCs w:val="24"/>
        </w:rPr>
        <w:t xml:space="preserve">Носиоци активности су сами ученици, а у организовању и раду помажу им педагог и психолог школе. Као сараднике у раду очекујемо одељењске старешине, професоре (посебно предмета Грађанско васпитање, Социологија, Устав и права грађана, Филозофија и други), органе школе, родитеље и друге спољне сараднике. Реализацију програма прати педагог школе Далиборка Вучковић.   </w:t>
      </w:r>
    </w:p>
    <w:p w14:paraId="792E688C" w14:textId="77777777" w:rsidR="00F703DD" w:rsidRDefault="00F703DD"/>
    <w:sectPr w:rsidR="00F7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99D"/>
    <w:rsid w:val="0040499D"/>
    <w:rsid w:val="005C20BD"/>
    <w:rsid w:val="0080148A"/>
    <w:rsid w:val="008B641F"/>
    <w:rsid w:val="00BE4DE7"/>
    <w:rsid w:val="00F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8D03"/>
  <w15:docId w15:val="{EB5901F7-A691-4316-B3CC-21DC396C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1F"/>
    <w:pPr>
      <w:spacing w:after="120" w:line="264" w:lineRule="auto"/>
    </w:pPr>
    <w:rPr>
      <w:rFonts w:eastAsiaTheme="minorEastAsia"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Pomocnik</cp:lastModifiedBy>
  <cp:revision>2</cp:revision>
  <dcterms:created xsi:type="dcterms:W3CDTF">2023-02-08T11:22:00Z</dcterms:created>
  <dcterms:modified xsi:type="dcterms:W3CDTF">2023-02-08T11:22:00Z</dcterms:modified>
</cp:coreProperties>
</file>